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2E1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0022E1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0022E1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0022E1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0022E1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0022E1" w:rsidRPr="00B52D27" w:rsidRDefault="000022E1" w:rsidP="000022E1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  <w:r w:rsidRPr="00B52D27">
        <w:rPr>
          <w:rFonts w:ascii="Arial" w:hAnsi="Arial" w:cs="Arial"/>
          <w:b/>
        </w:rPr>
        <w:t xml:space="preserve">Opisu modułu kształcenia/przedmiotu na Stacjonarnych Studiach Doktoranckich </w:t>
      </w:r>
      <w:r>
        <w:rPr>
          <w:rFonts w:ascii="Arial" w:hAnsi="Arial" w:cs="Arial"/>
          <w:b/>
        </w:rPr>
        <w:t>(s</w:t>
      </w:r>
      <w:r w:rsidRPr="00B52D27">
        <w:rPr>
          <w:rFonts w:ascii="Arial" w:hAnsi="Arial" w:cs="Arial"/>
          <w:b/>
        </w:rPr>
        <w:t>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1478"/>
        <w:gridCol w:w="1292"/>
        <w:gridCol w:w="350"/>
        <w:gridCol w:w="2762"/>
        <w:gridCol w:w="142"/>
        <w:gridCol w:w="283"/>
        <w:gridCol w:w="693"/>
        <w:gridCol w:w="16"/>
        <w:gridCol w:w="185"/>
        <w:gridCol w:w="69"/>
        <w:gridCol w:w="1251"/>
        <w:gridCol w:w="729"/>
        <w:gridCol w:w="885"/>
        <w:gridCol w:w="567"/>
        <w:gridCol w:w="528"/>
      </w:tblGrid>
      <w:tr w:rsidR="000022E1" w:rsidRPr="007D57A2" w:rsidTr="00BE4171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22E1" w:rsidRPr="007D57A2" w:rsidRDefault="000022E1" w:rsidP="00BE4171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022E1" w:rsidRPr="007D57A2" w:rsidRDefault="000022E1" w:rsidP="00FF4892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FF4892">
              <w:rPr>
                <w:rFonts w:ascii="Arial" w:hAnsi="Arial" w:cs="Arial"/>
                <w:sz w:val="16"/>
                <w:szCs w:val="20"/>
              </w:rPr>
              <w:t>5</w:t>
            </w:r>
            <w:r>
              <w:rPr>
                <w:rFonts w:ascii="Arial" w:hAnsi="Arial" w:cs="Arial"/>
                <w:sz w:val="16"/>
                <w:szCs w:val="20"/>
              </w:rPr>
              <w:t>/201</w:t>
            </w:r>
            <w:r w:rsidR="00FF4892"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0022E1" w:rsidRPr="007D57A2" w:rsidRDefault="000022E1" w:rsidP="00BE4171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6"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22E1" w:rsidRPr="007D57A2" w:rsidRDefault="000022E1" w:rsidP="00BE4171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22E1" w:rsidRPr="007D57A2" w:rsidTr="00BE4171">
        <w:trPr>
          <w:trHeight w:val="283"/>
        </w:trPr>
        <w:tc>
          <w:tcPr>
            <w:tcW w:w="1123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22E1" w:rsidRPr="007D57A2" w:rsidTr="00BE4171">
        <w:trPr>
          <w:trHeight w:val="405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480" w:type="dxa"/>
            <w:gridSpan w:val="10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0022E1" w:rsidRPr="00BA7F85" w:rsidRDefault="000022E1" w:rsidP="00BE4171">
            <w:pPr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vertAlign w:val="superscript"/>
              </w:rPr>
              <w:t>Teoretyczne podstawy polityki społeczno-ekonomicznej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22E1" w:rsidRPr="00BA7F85" w:rsidRDefault="000022E1" w:rsidP="00BE4171">
            <w:pPr>
              <w:rPr>
                <w:rFonts w:ascii="Arial" w:hAnsi="Arial" w:cs="Arial"/>
                <w:b/>
                <w:bCs/>
              </w:rPr>
            </w:pPr>
            <w:r w:rsidRPr="00BA7F85">
              <w:rPr>
                <w:rFonts w:ascii="Arial" w:hAnsi="Arial" w:cs="Arial"/>
                <w:b/>
                <w:bCs/>
              </w:rPr>
              <w:t>ECTS</w:t>
            </w:r>
          </w:p>
        </w:tc>
        <w:tc>
          <w:tcPr>
            <w:tcW w:w="10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22E1" w:rsidRPr="00BA7F85" w:rsidRDefault="002D556C" w:rsidP="00BE41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0022E1" w:rsidRPr="00AA0EA2" w:rsidTr="00BE4171">
        <w:trPr>
          <w:trHeight w:val="300"/>
        </w:trPr>
        <w:tc>
          <w:tcPr>
            <w:tcW w:w="2770" w:type="dxa"/>
            <w:gridSpan w:val="2"/>
            <w:tcBorders>
              <w:top w:val="single" w:sz="2" w:space="0" w:color="auto"/>
            </w:tcBorders>
            <w:vAlign w:val="center"/>
          </w:tcPr>
          <w:p w:rsidR="000022E1" w:rsidRPr="007D57A2" w:rsidRDefault="000022E1" w:rsidP="00BE4171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3"/>
            <w:vAlign w:val="center"/>
          </w:tcPr>
          <w:p w:rsidR="000022E1" w:rsidRPr="00BA7F85" w:rsidRDefault="000022E1" w:rsidP="00BE4171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Theory of socio-economic policy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5C7BBF" w:rsidRDefault="000022E1" w:rsidP="00BE4171">
            <w:pPr>
              <w:rPr>
                <w:bCs/>
                <w:sz w:val="16"/>
                <w:szCs w:val="16"/>
              </w:rPr>
            </w:pPr>
            <w:r w:rsidRPr="005C7BBF">
              <w:rPr>
                <w:rFonts w:ascii="Arial" w:hAnsi="Arial" w:cs="Arial"/>
                <w:sz w:val="16"/>
                <w:szCs w:val="16"/>
              </w:rPr>
              <w:t>Doktorancki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0022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Dr hab. Alina Daniłowska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Pracownicy </w:t>
            </w:r>
            <w:r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Katedra Ekonomii i Polityki Gospodarczej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Katedra Ekonomii i Polityki Gospodarczej Wydział Nauk Ekonomicznych,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76D3A" w:rsidRDefault="000022E1" w:rsidP="00BE4171">
            <w:pPr>
              <w:rPr>
                <w:b/>
                <w:bCs/>
                <w:sz w:val="16"/>
                <w:szCs w:val="16"/>
              </w:rPr>
            </w:pPr>
            <w:r w:rsidRPr="005C7B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Wydział Nauk Ekonomicznych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Status przedmiotu: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A97037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A97037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b) stopień      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A97037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>c) rok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A97037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d) </w:t>
            </w:r>
            <w:r w:rsidRPr="00A97037">
              <w:rPr>
                <w:rFonts w:ascii="Arial" w:hAnsi="Arial" w:cs="Arial"/>
                <w:sz w:val="16"/>
                <w:szCs w:val="16"/>
              </w:rPr>
              <w:t>forma studiów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podstawowy</w:t>
            </w:r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6325CC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stacjonarne</w:t>
            </w:r>
          </w:p>
        </w:tc>
      </w:tr>
      <w:tr w:rsidR="000022E1" w:rsidRPr="007D57A2" w:rsidTr="00F0401C">
        <w:trPr>
          <w:trHeight w:val="323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Cykl dydaktyczny: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76D3A" w:rsidRDefault="000022E1" w:rsidP="00BE4171">
            <w:pPr>
              <w:rPr>
                <w:b/>
                <w:bCs/>
                <w:sz w:val="16"/>
                <w:szCs w:val="16"/>
              </w:rPr>
            </w:pPr>
            <w:r w:rsidRPr="00B76D3A">
              <w:rPr>
                <w:b/>
                <w:bCs/>
                <w:sz w:val="16"/>
                <w:szCs w:val="16"/>
              </w:rPr>
              <w:t xml:space="preserve">Semestr 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76D3A" w:rsidRDefault="000022E1" w:rsidP="00BE4171">
            <w:pPr>
              <w:rPr>
                <w:b/>
                <w:bCs/>
                <w:sz w:val="16"/>
                <w:szCs w:val="16"/>
              </w:rPr>
            </w:pPr>
            <w:r w:rsidRPr="00B76D3A">
              <w:rPr>
                <w:sz w:val="16"/>
                <w:szCs w:val="16"/>
              </w:rPr>
              <w:t>Jęz. wykładow</w:t>
            </w:r>
            <w:r>
              <w:rPr>
                <w:sz w:val="16"/>
                <w:szCs w:val="16"/>
              </w:rPr>
              <w:t>y</w:t>
            </w:r>
            <w:r w:rsidRPr="00B76D3A">
              <w:rPr>
                <w:sz w:val="16"/>
                <w:szCs w:val="16"/>
              </w:rPr>
              <w:t xml:space="preserve">: 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76D3A" w:rsidRDefault="000022E1" w:rsidP="000022E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E62D59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A190F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- omówienie zagadnień związanych z równowagą makroekonomiczną oraz jej brakiem</w:t>
            </w:r>
          </w:p>
          <w:p w:rsidR="000022E1" w:rsidRPr="00FA190F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- przedstawienie skutków interwencji państwa w gospodarce</w:t>
            </w:r>
          </w:p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- omówienie teorii wzrostu gospodarczego i wahań cyklicznych</w:t>
            </w:r>
          </w:p>
        </w:tc>
      </w:tr>
      <w:tr w:rsidR="000022E1" w:rsidRPr="007D57A2" w:rsidTr="00BE4171">
        <w:trPr>
          <w:trHeight w:val="165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4230" w:type="dxa"/>
            <w:gridSpan w:val="5"/>
            <w:shd w:val="clear" w:color="auto" w:fill="auto"/>
            <w:vAlign w:val="center"/>
          </w:tcPr>
          <w:p w:rsidR="000022E1" w:rsidRDefault="000022E1" w:rsidP="00BE4171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dydaktyczna</w:t>
            </w:r>
          </w:p>
        </w:tc>
        <w:tc>
          <w:tcPr>
            <w:tcW w:w="423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Default="000022E1" w:rsidP="00BE4171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</w:tr>
      <w:tr w:rsidR="000022E1" w:rsidRPr="007D57A2" w:rsidTr="00BE4171">
        <w:trPr>
          <w:trHeight w:val="165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 w:val="restart"/>
            <w:shd w:val="clear" w:color="auto" w:fill="auto"/>
            <w:vAlign w:val="center"/>
          </w:tcPr>
          <w:p w:rsidR="000022E1" w:rsidRPr="00FA190F" w:rsidRDefault="000022E1" w:rsidP="00BE4171">
            <w:pPr>
              <w:spacing w:line="360" w:lineRule="auto"/>
              <w:ind w:left="4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a)</w:t>
            </w:r>
            <w:r w:rsidRPr="00FA190F"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0022E1" w:rsidRPr="00FA190F" w:rsidRDefault="000022E1" w:rsidP="00BE4171">
            <w:pPr>
              <w:spacing w:line="360" w:lineRule="auto"/>
              <w:ind w:left="4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</w:t>
            </w:r>
            <w:r w:rsidRPr="00FA190F">
              <w:rPr>
                <w:rFonts w:ascii="Arial" w:hAnsi="Arial" w:cs="Arial"/>
                <w:sz w:val="16"/>
                <w:szCs w:val="16"/>
              </w:rPr>
              <w:t xml:space="preserve">ćwiczenia audytoryjne    </w:t>
            </w:r>
          </w:p>
        </w:tc>
        <w:tc>
          <w:tcPr>
            <w:tcW w:w="423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</w:tr>
      <w:tr w:rsidR="000022E1" w:rsidRPr="007D57A2" w:rsidTr="00BE4171">
        <w:trPr>
          <w:trHeight w:val="19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Default="000022E1" w:rsidP="00BE4171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1F2433" w:rsidRDefault="000022E1" w:rsidP="00BE4171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AA0EA2" w:rsidP="00BE41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eksperyment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</w:tr>
      <w:tr w:rsidR="000022E1" w:rsidRPr="007D57A2" w:rsidTr="00BE4171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badawczy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studium przypadku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0022E1" w:rsidRPr="007D57A2" w:rsidTr="00BE4171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rozwiązywanie problemu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gry symulacyjne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i interpretacja tekstów źródłowych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indywidualne projekty doktorantów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zespołowe projekty doktorantów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2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E378B8" w:rsidRDefault="000022E1" w:rsidP="00BE41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C85B3C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</w:t>
            </w: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87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0401C" w:rsidRDefault="000022E1" w:rsidP="00960795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F0401C">
              <w:rPr>
                <w:rFonts w:ascii="Arial" w:hAnsi="Arial" w:cs="Arial"/>
                <w:sz w:val="16"/>
                <w:szCs w:val="16"/>
              </w:rPr>
              <w:t>1.</w:t>
            </w:r>
            <w:r w:rsidR="00221D4B" w:rsidRPr="00F0401C">
              <w:rPr>
                <w:rFonts w:ascii="Arial" w:hAnsi="Arial" w:cs="Arial"/>
                <w:sz w:val="16"/>
                <w:szCs w:val="16"/>
              </w:rPr>
              <w:t>Teoria polityki społeczno</w:t>
            </w:r>
            <w:r w:rsidR="00DB0BC5" w:rsidRPr="00F0401C">
              <w:rPr>
                <w:rFonts w:ascii="Arial" w:hAnsi="Arial" w:cs="Arial"/>
                <w:sz w:val="16"/>
                <w:szCs w:val="16"/>
              </w:rPr>
              <w:t>-</w:t>
            </w:r>
            <w:r w:rsidR="00221D4B" w:rsidRPr="00F0401C">
              <w:rPr>
                <w:rFonts w:ascii="Arial" w:hAnsi="Arial" w:cs="Arial"/>
                <w:sz w:val="16"/>
                <w:szCs w:val="16"/>
              </w:rPr>
              <w:t xml:space="preserve">gospodarczej – </w:t>
            </w:r>
            <w:r w:rsidR="00AA0EA2" w:rsidRPr="00F0401C">
              <w:rPr>
                <w:rFonts w:ascii="Arial" w:hAnsi="Arial" w:cs="Arial"/>
                <w:sz w:val="16"/>
                <w:szCs w:val="16"/>
              </w:rPr>
              <w:t>pojęcie</w:t>
            </w:r>
            <w:r w:rsidR="00221D4B" w:rsidRPr="00F0401C">
              <w:rPr>
                <w:rFonts w:ascii="Arial" w:hAnsi="Arial" w:cs="Arial"/>
                <w:sz w:val="16"/>
                <w:szCs w:val="16"/>
              </w:rPr>
              <w:t>, zakres, rodzaje</w:t>
            </w:r>
            <w:r w:rsidR="000F78D7" w:rsidRPr="00F0401C">
              <w:rPr>
                <w:rFonts w:ascii="Arial" w:hAnsi="Arial" w:cs="Arial"/>
                <w:sz w:val="16"/>
                <w:szCs w:val="16"/>
              </w:rPr>
              <w:t>.</w:t>
            </w:r>
            <w:r w:rsidR="00DB0BC5" w:rsidRPr="00F0401C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F0401C">
              <w:rPr>
                <w:rFonts w:ascii="Arial" w:hAnsi="Arial" w:cs="Arial"/>
                <w:sz w:val="16"/>
                <w:szCs w:val="16"/>
              </w:rPr>
              <w:t xml:space="preserve">Doktryny społeczno-ekonomiczne i ustroje społeczno-gospodarcze.  </w:t>
            </w:r>
            <w:r w:rsidR="008D533A" w:rsidRPr="00F0401C">
              <w:rPr>
                <w:rFonts w:ascii="Arial" w:hAnsi="Arial" w:cs="Arial"/>
                <w:sz w:val="16"/>
                <w:szCs w:val="16"/>
              </w:rPr>
              <w:t>3. Społeczeństwo,  jego struktura</w:t>
            </w:r>
            <w:r w:rsidR="00B830C2" w:rsidRPr="00F0401C">
              <w:rPr>
                <w:rFonts w:ascii="Arial" w:hAnsi="Arial" w:cs="Arial"/>
                <w:sz w:val="16"/>
                <w:szCs w:val="16"/>
              </w:rPr>
              <w:t>,</w:t>
            </w:r>
            <w:r w:rsidR="008D533A" w:rsidRPr="00F0401C">
              <w:rPr>
                <w:rFonts w:ascii="Arial" w:hAnsi="Arial" w:cs="Arial"/>
                <w:sz w:val="16"/>
                <w:szCs w:val="16"/>
              </w:rPr>
              <w:t xml:space="preserve"> solidarność społeczna i</w:t>
            </w:r>
            <w:r w:rsidR="00B830C2" w:rsidRPr="00F0401C">
              <w:rPr>
                <w:rFonts w:ascii="Arial" w:hAnsi="Arial" w:cs="Arial"/>
                <w:sz w:val="16"/>
                <w:szCs w:val="16"/>
              </w:rPr>
              <w:t xml:space="preserve"> wykluczenie. 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="00AA0EA2" w:rsidRPr="00F0401C">
              <w:rPr>
                <w:rFonts w:ascii="Arial" w:hAnsi="Arial" w:cs="Arial"/>
                <w:sz w:val="16"/>
                <w:szCs w:val="16"/>
              </w:rPr>
              <w:t>Pojęcie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 xml:space="preserve"> dobrobytu i jego uwarunkowania.</w:t>
            </w:r>
            <w:r w:rsidR="00FF4892">
              <w:rPr>
                <w:rFonts w:ascii="Arial" w:hAnsi="Arial" w:cs="Arial"/>
                <w:sz w:val="16"/>
                <w:szCs w:val="16"/>
              </w:rPr>
              <w:t>5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>.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>Dobrobyt a redystrybucja: nierówność, redystrybucja i t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>eorie sprawiedliwości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 xml:space="preserve"> społecznej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>.</w:t>
            </w:r>
            <w:r w:rsidR="00FF4892">
              <w:rPr>
                <w:rFonts w:ascii="Arial" w:hAnsi="Arial" w:cs="Arial"/>
                <w:sz w:val="16"/>
                <w:szCs w:val="16"/>
              </w:rPr>
              <w:t>6</w:t>
            </w:r>
            <w:r w:rsidR="00FF4892" w:rsidRPr="00F0401C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FF4892">
              <w:rPr>
                <w:rFonts w:ascii="Arial" w:hAnsi="Arial" w:cs="Arial"/>
                <w:sz w:val="16"/>
                <w:szCs w:val="16"/>
              </w:rPr>
              <w:t>Podstawy wyboru publicznego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>7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DB0BC5" w:rsidRPr="00F0401C">
              <w:rPr>
                <w:rFonts w:ascii="Arial" w:hAnsi="Arial" w:cs="Arial"/>
                <w:sz w:val="16"/>
                <w:szCs w:val="16"/>
              </w:rPr>
              <w:t>Niesprawności rynku i państwa  jako podstaw</w:t>
            </w:r>
            <w:r w:rsidR="00FF4892">
              <w:rPr>
                <w:rFonts w:ascii="Arial" w:hAnsi="Arial" w:cs="Arial"/>
                <w:sz w:val="16"/>
                <w:szCs w:val="16"/>
              </w:rPr>
              <w:t>a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>polityki społeczno-gospodarczej</w:t>
            </w:r>
            <w:r w:rsidR="00FF4892">
              <w:rPr>
                <w:rFonts w:ascii="Arial" w:hAnsi="Arial" w:cs="Arial"/>
                <w:sz w:val="16"/>
                <w:szCs w:val="16"/>
              </w:rPr>
              <w:t>:</w:t>
            </w:r>
            <w:r w:rsidR="00FF4892" w:rsidRPr="00F0401C">
              <w:rPr>
                <w:rFonts w:ascii="Arial" w:hAnsi="Arial" w:cs="Arial"/>
                <w:sz w:val="16"/>
                <w:szCs w:val="16"/>
              </w:rPr>
              <w:t xml:space="preserve"> dobra publiczne i ich finansowanie, rozwiązanie problemu monopolu naturalnego</w:t>
            </w:r>
            <w:r w:rsidR="00FF4892">
              <w:rPr>
                <w:rFonts w:ascii="Arial" w:hAnsi="Arial" w:cs="Arial"/>
                <w:sz w:val="16"/>
                <w:szCs w:val="16"/>
              </w:rPr>
              <w:t xml:space="preserve"> i efektów zewnętrznych, asymetrii informacyjnej, kosztów tranzakcyjnych</w:t>
            </w:r>
            <w:r w:rsidR="00FF4892" w:rsidRPr="00F0401C">
              <w:rPr>
                <w:rFonts w:ascii="Arial" w:hAnsi="Arial" w:cs="Arial"/>
                <w:sz w:val="16"/>
                <w:szCs w:val="16"/>
              </w:rPr>
              <w:t>.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>8</w:t>
            </w:r>
            <w:r w:rsidR="004E369C" w:rsidRPr="00F0401C">
              <w:rPr>
                <w:rFonts w:ascii="Arial" w:hAnsi="Arial" w:cs="Arial"/>
                <w:sz w:val="16"/>
                <w:szCs w:val="16"/>
              </w:rPr>
              <w:t xml:space="preserve">. Teoria </w:t>
            </w:r>
            <w:r w:rsidR="000427C8" w:rsidRPr="00F0401C">
              <w:rPr>
                <w:rFonts w:ascii="Arial" w:hAnsi="Arial" w:cs="Arial"/>
                <w:sz w:val="16"/>
                <w:szCs w:val="16"/>
              </w:rPr>
              <w:t>interwencji na szczeblu mikroekonomicznym: wspieranie konkurencji, osiąganie optimum społecznego w warunkach występowania efektów zewnętrznych,</w:t>
            </w:r>
            <w:r w:rsidR="000F78D7" w:rsidRPr="00F0401C">
              <w:rPr>
                <w:rFonts w:ascii="Arial" w:hAnsi="Arial" w:cs="Arial"/>
                <w:sz w:val="16"/>
                <w:szCs w:val="16"/>
              </w:rPr>
              <w:t>.</w:t>
            </w:r>
            <w:r w:rsidR="009E2960" w:rsidRPr="00F0401C">
              <w:rPr>
                <w:rFonts w:ascii="Arial" w:hAnsi="Arial" w:cs="Arial"/>
                <w:sz w:val="16"/>
                <w:szCs w:val="16"/>
              </w:rPr>
              <w:t>10</w:t>
            </w:r>
            <w:r w:rsidR="000427C8" w:rsidRPr="00F0401C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0F78D7" w:rsidRPr="00F0401C">
              <w:rPr>
                <w:rFonts w:ascii="Arial" w:hAnsi="Arial" w:cs="Arial"/>
                <w:sz w:val="16"/>
                <w:szCs w:val="16"/>
              </w:rPr>
              <w:t>Podstawy i</w:t>
            </w:r>
            <w:r w:rsidR="000427C8" w:rsidRPr="00F0401C">
              <w:rPr>
                <w:rFonts w:ascii="Arial" w:hAnsi="Arial" w:cs="Arial"/>
                <w:sz w:val="16"/>
                <w:szCs w:val="16"/>
              </w:rPr>
              <w:t>nterwencj</w:t>
            </w:r>
            <w:r w:rsidR="000F78D7" w:rsidRPr="00F0401C">
              <w:rPr>
                <w:rFonts w:ascii="Arial" w:hAnsi="Arial" w:cs="Arial"/>
                <w:sz w:val="16"/>
                <w:szCs w:val="16"/>
              </w:rPr>
              <w:t>i</w:t>
            </w:r>
            <w:r w:rsidR="000427C8" w:rsidRPr="00F0401C">
              <w:rPr>
                <w:rFonts w:ascii="Arial" w:hAnsi="Arial" w:cs="Arial"/>
                <w:sz w:val="16"/>
                <w:szCs w:val="16"/>
              </w:rPr>
              <w:t xml:space="preserve"> na szczeblu makroekonomicznym:  </w:t>
            </w:r>
            <w:r w:rsidR="000F78D7" w:rsidRPr="00F0401C">
              <w:rPr>
                <w:rFonts w:ascii="Arial" w:hAnsi="Arial" w:cs="Arial"/>
                <w:sz w:val="16"/>
                <w:szCs w:val="16"/>
              </w:rPr>
              <w:t>polityka fiskalna, polityka monetarna, polityka dochodowa, teoria kursu walutowego, polityka handlu zagranicznego</w:t>
            </w:r>
          </w:p>
        </w:tc>
      </w:tr>
      <w:tr w:rsidR="000022E1" w:rsidRPr="007D57A2" w:rsidTr="00BE4171">
        <w:trPr>
          <w:trHeight w:val="86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F0401C" w:rsidRDefault="000022E1" w:rsidP="00F0401C">
            <w:pPr>
              <w:ind w:left="1080"/>
              <w:rPr>
                <w:sz w:val="16"/>
                <w:szCs w:val="16"/>
              </w:rPr>
            </w:pPr>
            <w:r w:rsidRPr="00F0401C">
              <w:rPr>
                <w:sz w:val="16"/>
                <w:szCs w:val="16"/>
              </w:rPr>
              <w:t>Ćwiczenia</w:t>
            </w:r>
            <w:r w:rsidR="00F0401C">
              <w:rPr>
                <w:sz w:val="16"/>
                <w:szCs w:val="16"/>
              </w:rPr>
              <w:t>: nie dotyczy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52D27" w:rsidRDefault="000022E1" w:rsidP="00BE417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0022E1" w:rsidRPr="00E62D59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2E1" w:rsidRPr="00B52D27" w:rsidRDefault="000022E1" w:rsidP="00BE417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F0401C" w:rsidRPr="007D57A2" w:rsidTr="00F0401C">
        <w:trPr>
          <w:trHeight w:val="503"/>
        </w:trPr>
        <w:tc>
          <w:tcPr>
            <w:tcW w:w="2770" w:type="dxa"/>
            <w:gridSpan w:val="2"/>
            <w:vMerge w:val="restart"/>
            <w:vAlign w:val="center"/>
          </w:tcPr>
          <w:p w:rsidR="00F0401C" w:rsidRPr="007D57A2" w:rsidRDefault="00F0401C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Efekty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246" w:type="dxa"/>
            <w:gridSpan w:val="6"/>
            <w:vAlign w:val="center"/>
          </w:tcPr>
          <w:p w:rsidR="00F0401C" w:rsidRPr="00E378B8" w:rsidRDefault="00F0401C" w:rsidP="00AA36A2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01-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zna teoretyczne uzasadnienia prowadzenia polityki gospodarczej  </w:t>
            </w:r>
          </w:p>
        </w:tc>
        <w:tc>
          <w:tcPr>
            <w:tcW w:w="4214" w:type="dxa"/>
            <w:gridSpan w:val="7"/>
            <w:vAlign w:val="center"/>
          </w:tcPr>
          <w:p w:rsidR="00F0401C" w:rsidRPr="007D57A2" w:rsidRDefault="00F0401C" w:rsidP="00F0401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03-</w:t>
            </w:r>
            <w:r>
              <w:rPr>
                <w:rFonts w:ascii="Arial" w:hAnsi="Arial" w:cs="Arial"/>
                <w:b/>
                <w:sz w:val="16"/>
                <w:szCs w:val="16"/>
              </w:rPr>
              <w:t>potrafi dokonać analizy kosztów i korzyści programów publicznych</w:t>
            </w:r>
          </w:p>
        </w:tc>
      </w:tr>
      <w:tr w:rsidR="00F0401C" w:rsidRPr="007D57A2" w:rsidTr="00F0401C">
        <w:trPr>
          <w:trHeight w:val="581"/>
        </w:trPr>
        <w:tc>
          <w:tcPr>
            <w:tcW w:w="2770" w:type="dxa"/>
            <w:gridSpan w:val="2"/>
            <w:vMerge/>
            <w:vAlign w:val="center"/>
          </w:tcPr>
          <w:p w:rsidR="00F0401C" w:rsidRPr="007D57A2" w:rsidRDefault="00F0401C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6" w:type="dxa"/>
            <w:gridSpan w:val="6"/>
            <w:vAlign w:val="center"/>
          </w:tcPr>
          <w:p w:rsidR="00F0401C" w:rsidRPr="00E378B8" w:rsidRDefault="00F0401C" w:rsidP="00AA36A2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02- </w:t>
            </w:r>
            <w:r>
              <w:rPr>
                <w:rFonts w:ascii="Arial" w:hAnsi="Arial" w:cs="Arial"/>
                <w:b/>
                <w:sz w:val="16"/>
                <w:szCs w:val="16"/>
              </w:rPr>
              <w:t>umie przewidzieć konsekwencje interwencji państwa w różnych obszarach</w:t>
            </w:r>
          </w:p>
        </w:tc>
        <w:tc>
          <w:tcPr>
            <w:tcW w:w="4214" w:type="dxa"/>
            <w:gridSpan w:val="7"/>
            <w:vAlign w:val="center"/>
          </w:tcPr>
          <w:p w:rsidR="00F0401C" w:rsidRPr="007D57A2" w:rsidRDefault="00F0401C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ma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świadom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ość złożoności problemów  polityki społeczno-gospodarczej i </w:t>
            </w:r>
            <w:r w:rsidR="00E91F17">
              <w:rPr>
                <w:rFonts w:ascii="Arial" w:hAnsi="Arial" w:cs="Arial"/>
                <w:b/>
                <w:sz w:val="16"/>
                <w:szCs w:val="16"/>
              </w:rPr>
              <w:t xml:space="preserve">konieczności </w:t>
            </w:r>
            <w:r>
              <w:rPr>
                <w:rFonts w:ascii="Arial" w:hAnsi="Arial" w:cs="Arial"/>
                <w:b/>
                <w:sz w:val="16"/>
                <w:szCs w:val="16"/>
              </w:rPr>
              <w:t>pogłębiania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swojej wiedzy</w:t>
            </w:r>
          </w:p>
        </w:tc>
      </w:tr>
      <w:tr w:rsidR="000022E1" w:rsidRPr="007D57A2" w:rsidTr="00BE4171">
        <w:trPr>
          <w:trHeight w:val="63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0022E1" w:rsidRPr="00D461E7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0022E1" w:rsidRPr="007D57A2" w:rsidTr="00BE4171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0022E1" w:rsidRPr="007D57A2" w:rsidRDefault="0017576F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1,2,3,4,5</w:t>
            </w: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1757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1,2,3,4</w:t>
            </w: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64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Forma dokumentacji osiągniętych efektów k</w:t>
            </w:r>
            <w:r>
              <w:rPr>
                <w:rFonts w:ascii="Arial" w:hAnsi="Arial" w:cs="Arial"/>
                <w:sz w:val="16"/>
                <w:szCs w:val="16"/>
              </w:rPr>
              <w:t>ształcenia:</w:t>
            </w: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okresowe prace pisemne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treść pytań egzaminacyjnych z oceną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0022E1" w:rsidRPr="007D57A2" w:rsidTr="00BE4171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imienne karty oceny doktorantów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17576F" w:rsidP="001757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0022E1">
              <w:rPr>
                <w:rFonts w:ascii="Arial" w:hAnsi="Arial" w:cs="Arial"/>
                <w:sz w:val="16"/>
                <w:szCs w:val="16"/>
              </w:rPr>
              <w:t>nne</w:t>
            </w:r>
            <w:r>
              <w:rPr>
                <w:rFonts w:ascii="Arial" w:hAnsi="Arial" w:cs="Arial"/>
                <w:sz w:val="16"/>
                <w:szCs w:val="16"/>
              </w:rPr>
              <w:t>: tematy prezentacji z oceną</w:t>
            </w:r>
          </w:p>
        </w:tc>
        <w:tc>
          <w:tcPr>
            <w:tcW w:w="693" w:type="dxa"/>
            <w:vAlign w:val="center"/>
          </w:tcPr>
          <w:p w:rsidR="000022E1" w:rsidRPr="007D57A2" w:rsidRDefault="0017576F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inne………………………………………..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0022E1" w:rsidRPr="00282E3D" w:rsidRDefault="00AA0EA2" w:rsidP="00AA0EA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</w:t>
            </w:r>
            <w:r w:rsidR="0017576F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0022E1" w:rsidRPr="00282E3D" w:rsidRDefault="0017576F" w:rsidP="00AA0EA2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  <w:r w:rsidR="00AA0EA2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="000022E1" w:rsidRPr="00282E3D">
              <w:rPr>
                <w:rFonts w:ascii="Arial" w:hAnsi="Arial" w:cs="Arial"/>
                <w:bCs/>
                <w:sz w:val="16"/>
                <w:szCs w:val="16"/>
              </w:rPr>
              <w:t>%</w:t>
            </w: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022E1" w:rsidRPr="007D57A2" w:rsidTr="00BE4171">
        <w:trPr>
          <w:trHeight w:val="340"/>
        </w:trPr>
        <w:tc>
          <w:tcPr>
            <w:tcW w:w="2770" w:type="dxa"/>
            <w:gridSpan w:val="2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Miejsce realizacji zajęć: </w:t>
            </w:r>
          </w:p>
        </w:tc>
        <w:tc>
          <w:tcPr>
            <w:tcW w:w="8460" w:type="dxa"/>
            <w:gridSpan w:val="13"/>
            <w:vAlign w:val="center"/>
          </w:tcPr>
          <w:p w:rsidR="000022E1" w:rsidRPr="00B96437" w:rsidRDefault="000022E1" w:rsidP="00BE417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437">
              <w:rPr>
                <w:rFonts w:ascii="Arial" w:hAnsi="Arial" w:cs="Arial"/>
                <w:b/>
                <w:sz w:val="16"/>
                <w:szCs w:val="16"/>
              </w:rPr>
              <w:t>SGGW</w:t>
            </w:r>
          </w:p>
        </w:tc>
      </w:tr>
      <w:tr w:rsidR="000022E1" w:rsidRPr="007D57A2" w:rsidTr="00BE4171">
        <w:trPr>
          <w:trHeight w:val="340"/>
        </w:trPr>
        <w:tc>
          <w:tcPr>
            <w:tcW w:w="11230" w:type="dxa"/>
            <w:gridSpan w:val="15"/>
            <w:vAlign w:val="center"/>
          </w:tcPr>
          <w:p w:rsidR="000022E1" w:rsidRDefault="000022E1" w:rsidP="00BE4171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</w:tc>
      </w:tr>
      <w:tr w:rsidR="000022E1" w:rsidRPr="00A41AB8" w:rsidTr="00BE4171">
        <w:trPr>
          <w:trHeight w:val="340"/>
        </w:trPr>
        <w:tc>
          <w:tcPr>
            <w:tcW w:w="11230" w:type="dxa"/>
            <w:gridSpan w:val="15"/>
            <w:vAlign w:val="center"/>
          </w:tcPr>
          <w:p w:rsidR="000022E1" w:rsidRPr="00B96437" w:rsidRDefault="000022E1" w:rsidP="00BE4171">
            <w:pPr>
              <w:pStyle w:val="Nagwek1"/>
              <w:spacing w:before="0" w:beforeAutospacing="0" w:after="120" w:afterAutospacing="0"/>
              <w:rPr>
                <w:rFonts w:ascii="Arial" w:hAnsi="Arial" w:cs="Arial"/>
                <w:sz w:val="16"/>
                <w:szCs w:val="16"/>
              </w:rPr>
            </w:pPr>
            <w:r w:rsidRPr="00B96437">
              <w:rPr>
                <w:rFonts w:ascii="Arial" w:hAnsi="Arial" w:cs="Arial"/>
                <w:sz w:val="16"/>
                <w:szCs w:val="16"/>
              </w:rPr>
              <w:t>Podstawowa:</w:t>
            </w:r>
          </w:p>
          <w:p w:rsidR="000022E1" w:rsidRPr="00D81894" w:rsidRDefault="008D533A" w:rsidP="00BE4171">
            <w:pPr>
              <w:ind w:left="720" w:hanging="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sv-SE"/>
              </w:rPr>
              <w:t>Acocella N.</w:t>
            </w:r>
            <w:r w:rsidR="000022E1" w:rsidRPr="00D81894">
              <w:rPr>
                <w:rFonts w:ascii="Arial" w:hAnsi="Arial" w:cs="Arial"/>
                <w:sz w:val="16"/>
                <w:szCs w:val="16"/>
                <w:lang w:val="sv-SE"/>
              </w:rPr>
              <w:t xml:space="preserve"> 2002. </w:t>
            </w:r>
            <w:r>
              <w:rPr>
                <w:rFonts w:ascii="Arial" w:hAnsi="Arial" w:cs="Arial"/>
                <w:sz w:val="16"/>
                <w:szCs w:val="16"/>
                <w:lang w:val="sv-SE"/>
              </w:rPr>
              <w:t>Zasady polityki gospodarczej</w:t>
            </w:r>
            <w:r w:rsidR="000022E1" w:rsidRPr="00D81894">
              <w:rPr>
                <w:rFonts w:ascii="Arial" w:hAnsi="Arial" w:cs="Arial"/>
                <w:sz w:val="16"/>
                <w:szCs w:val="16"/>
                <w:lang w:val="sv-SE"/>
              </w:rPr>
              <w:t xml:space="preserve">. </w:t>
            </w:r>
            <w:r w:rsidR="000022E1" w:rsidRPr="00D81894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ydawnictwo </w:t>
            </w:r>
            <w:r w:rsidR="000022E1" w:rsidRPr="00D81894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aukowe</w:t>
            </w:r>
            <w:r w:rsidR="000022E1" w:rsidRPr="00D81894">
              <w:rPr>
                <w:rFonts w:ascii="Arial" w:hAnsi="Arial" w:cs="Arial"/>
                <w:sz w:val="16"/>
                <w:szCs w:val="16"/>
              </w:rPr>
              <w:t xml:space="preserve"> PWN, Warszawa.</w:t>
            </w:r>
          </w:p>
          <w:p w:rsidR="009E2960" w:rsidRPr="009E2960" w:rsidRDefault="009E2960" w:rsidP="008D533A">
            <w:pPr>
              <w:ind w:left="720" w:hanging="567"/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E91F17">
              <w:rPr>
                <w:rFonts w:ascii="Arial" w:hAnsi="Arial" w:cs="Arial"/>
                <w:bCs/>
                <w:sz w:val="16"/>
                <w:szCs w:val="16"/>
              </w:rPr>
              <w:t xml:space="preserve">Spicker  P. </w:t>
            </w:r>
            <w:r w:rsidR="00B830C2" w:rsidRPr="00E91F17">
              <w:rPr>
                <w:rFonts w:ascii="Arial" w:hAnsi="Arial" w:cs="Arial"/>
                <w:bCs/>
                <w:sz w:val="16"/>
                <w:szCs w:val="16"/>
              </w:rPr>
              <w:t xml:space="preserve">2000. </w:t>
            </w:r>
            <w:r w:rsidRPr="009E2960">
              <w:rPr>
                <w:rFonts w:ascii="Arial" w:hAnsi="Arial" w:cs="Arial"/>
                <w:bCs/>
                <w:sz w:val="16"/>
                <w:szCs w:val="16"/>
                <w:lang w:val="en-GB"/>
              </w:rPr>
              <w:t>The Welfare S</w:t>
            </w: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>t</w:t>
            </w:r>
            <w:r w:rsidRPr="009E2960">
              <w:rPr>
                <w:rFonts w:ascii="Arial" w:hAnsi="Arial" w:cs="Arial"/>
                <w:bCs/>
                <w:sz w:val="16"/>
                <w:szCs w:val="16"/>
                <w:lang w:val="en-GB"/>
              </w:rPr>
              <w:t>ate</w:t>
            </w:r>
            <w:r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. A  General Theory, SAGE Publications Ltd </w:t>
            </w:r>
          </w:p>
          <w:p w:rsidR="008D533A" w:rsidRDefault="008D533A" w:rsidP="008D533A">
            <w:pPr>
              <w:ind w:left="720" w:hanging="56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Polityka gospodarcza </w:t>
            </w:r>
            <w:r w:rsidR="00AA0EA2">
              <w:rPr>
                <w:rFonts w:ascii="Arial" w:hAnsi="Arial" w:cs="Arial"/>
                <w:bCs/>
                <w:sz w:val="16"/>
                <w:szCs w:val="16"/>
              </w:rPr>
              <w:t>2006: red.</w:t>
            </w:r>
            <w:r w:rsidR="00AA0EA2" w:rsidRPr="00E91F17">
              <w:rPr>
                <w:rFonts w:ascii="Arial" w:hAnsi="Arial" w:cs="Arial"/>
                <w:bCs/>
                <w:sz w:val="16"/>
                <w:szCs w:val="16"/>
              </w:rPr>
              <w:t>Winiarski B</w:t>
            </w:r>
            <w:r w:rsidR="00AA0EA2">
              <w:rPr>
                <w:rFonts w:ascii="Arial" w:hAnsi="Arial" w:cs="Arial"/>
                <w:bCs/>
                <w:sz w:val="16"/>
                <w:szCs w:val="16"/>
              </w:rPr>
              <w:t>.,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ydawnictwo </w:t>
            </w:r>
            <w:r w:rsidRPr="00D81894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aukowe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PWN, Warszawa</w:t>
            </w:r>
          </w:p>
          <w:p w:rsidR="00AA0EA2" w:rsidRDefault="00AA0EA2" w:rsidP="00AA0EA2">
            <w:pPr>
              <w:widowControl w:val="0"/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Teoria wyboru publicznego 2012: red. Wilkin J., Wydawnictwo Naukowe SCHOLAR</w:t>
            </w:r>
          </w:p>
          <w:p w:rsidR="000022E1" w:rsidRPr="00A41AB8" w:rsidRDefault="000022E1" w:rsidP="008D533A">
            <w:pPr>
              <w:ind w:left="720" w:hanging="5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022E1" w:rsidRPr="006D1CA0" w:rsidTr="00BE4171">
        <w:trPr>
          <w:trHeight w:val="340"/>
        </w:trPr>
        <w:tc>
          <w:tcPr>
            <w:tcW w:w="11230" w:type="dxa"/>
            <w:gridSpan w:val="15"/>
            <w:vAlign w:val="center"/>
          </w:tcPr>
          <w:p w:rsidR="000022E1" w:rsidRPr="00DD75D7" w:rsidRDefault="000022E1" w:rsidP="00BE4171">
            <w:pPr>
              <w:widowControl w:val="0"/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DD75D7">
              <w:rPr>
                <w:rFonts w:ascii="Arial" w:hAnsi="Arial" w:cs="Arial"/>
                <w:b/>
                <w:sz w:val="16"/>
                <w:szCs w:val="16"/>
              </w:rPr>
              <w:t xml:space="preserve">Uzupełniająca: </w:t>
            </w:r>
          </w:p>
          <w:p w:rsidR="000022E1" w:rsidRPr="008D533A" w:rsidRDefault="000022E1" w:rsidP="00AA0EA2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  <w:lang w:val="de-DE"/>
              </w:rPr>
              <w:t>Begg, D., Fischer, S., Dornbusch, R. 2007</w:t>
            </w:r>
            <w:r w:rsidR="00AA0EA2">
              <w:rPr>
                <w:rFonts w:ascii="Arial" w:hAnsi="Arial" w:cs="Arial"/>
                <w:sz w:val="16"/>
                <w:szCs w:val="16"/>
                <w:lang w:val="de-DE"/>
              </w:rPr>
              <w:t>:</w:t>
            </w:r>
            <w:r w:rsidRPr="00AA0EA2">
              <w:rPr>
                <w:rFonts w:ascii="Arial" w:hAnsi="Arial" w:cs="Arial"/>
                <w:sz w:val="16"/>
                <w:szCs w:val="16"/>
              </w:rPr>
              <w:t xml:space="preserve">Makroekonomia. </w:t>
            </w:r>
            <w:r w:rsidRPr="008D533A">
              <w:rPr>
                <w:rFonts w:ascii="Arial" w:hAnsi="Arial" w:cs="Arial"/>
                <w:sz w:val="16"/>
                <w:szCs w:val="16"/>
              </w:rPr>
              <w:t>PWE</w:t>
            </w:r>
            <w:r w:rsidR="00F0401C">
              <w:rPr>
                <w:rFonts w:ascii="Arial" w:hAnsi="Arial" w:cs="Arial"/>
                <w:sz w:val="16"/>
                <w:szCs w:val="16"/>
              </w:rPr>
              <w:t>.</w:t>
            </w:r>
            <w:r w:rsidRPr="008D533A">
              <w:rPr>
                <w:rFonts w:ascii="Arial" w:hAnsi="Arial" w:cs="Arial"/>
                <w:sz w:val="16"/>
                <w:szCs w:val="16"/>
              </w:rPr>
              <w:t xml:space="preserve"> Warszawa.</w:t>
            </w:r>
          </w:p>
          <w:p w:rsidR="00B830C2" w:rsidRDefault="009E2960" w:rsidP="00AA0EA2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Snowdon B., Vane H., Wynarczyk P.1998</w:t>
            </w:r>
            <w:r w:rsidR="00AA0EA2">
              <w:rPr>
                <w:rFonts w:ascii="Arial" w:hAnsi="Arial" w:cs="Arial"/>
                <w:sz w:val="16"/>
                <w:szCs w:val="16"/>
              </w:rPr>
              <w:t>: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Współczesne nurty teorii makroekonomii</w:t>
            </w:r>
            <w:r w:rsidR="00F0401C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WN PWN</w:t>
            </w:r>
            <w:r w:rsidR="00F0401C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</w:t>
            </w:r>
          </w:p>
          <w:p w:rsidR="000022E1" w:rsidRPr="00D81894" w:rsidRDefault="000022E1" w:rsidP="00AA0EA2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Mankiw, G., Taylor M. 2009</w:t>
            </w:r>
            <w:r w:rsidR="00AA0EA2">
              <w:rPr>
                <w:rFonts w:ascii="Arial" w:hAnsi="Arial" w:cs="Arial"/>
                <w:sz w:val="16"/>
                <w:szCs w:val="16"/>
              </w:rPr>
              <w:t>: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Makroekonomia. PWE</w:t>
            </w:r>
            <w:r w:rsidR="00F0401C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Warszawa.</w:t>
            </w:r>
          </w:p>
          <w:p w:rsidR="00AA0EA2" w:rsidRDefault="00AA0EA2" w:rsidP="00AA0EA2">
            <w:pPr>
              <w:widowControl w:val="0"/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Teoria wyboru publicznego 2012: red. Wilkin J., Wydawnictwo Naukowe SCHOLAR</w:t>
            </w:r>
          </w:p>
          <w:p w:rsidR="00AA0EA2" w:rsidRPr="00B830C2" w:rsidRDefault="00AA0EA2" w:rsidP="00AA0EA2">
            <w:pPr>
              <w:widowControl w:val="0"/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B830C2">
              <w:rPr>
                <w:rFonts w:ascii="Arial" w:hAnsi="Arial" w:cs="Arial"/>
                <w:sz w:val="16"/>
                <w:szCs w:val="16"/>
              </w:rPr>
              <w:t>Krugman P.</w:t>
            </w:r>
            <w:r>
              <w:rPr>
                <w:rFonts w:ascii="Arial" w:hAnsi="Arial" w:cs="Arial"/>
                <w:sz w:val="16"/>
                <w:szCs w:val="16"/>
              </w:rPr>
              <w:t>, Obstfeld M. 2012:</w:t>
            </w:r>
            <w:r w:rsidRPr="00B830C2">
              <w:rPr>
                <w:rFonts w:ascii="Arial" w:hAnsi="Arial" w:cs="Arial"/>
                <w:sz w:val="16"/>
                <w:szCs w:val="16"/>
              </w:rPr>
              <w:t xml:space="preserve"> Ekonomia międzynarodowa.</w:t>
            </w:r>
            <w:r>
              <w:rPr>
                <w:rFonts w:ascii="Arial" w:hAnsi="Arial" w:cs="Arial"/>
                <w:sz w:val="16"/>
                <w:szCs w:val="16"/>
              </w:rPr>
              <w:t xml:space="preserve"> Teoria i polityka. 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</w:t>
            </w:r>
            <w:r>
              <w:rPr>
                <w:rFonts w:ascii="Arial" w:hAnsi="Arial" w:cs="Arial"/>
                <w:sz w:val="16"/>
                <w:szCs w:val="16"/>
              </w:rPr>
              <w:t xml:space="preserve">ydawnictwo </w:t>
            </w:r>
            <w:r w:rsidRPr="00D81894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aukowe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PWN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</w:t>
            </w:r>
          </w:p>
        </w:tc>
      </w:tr>
    </w:tbl>
    <w:p w:rsidR="000022E1" w:rsidRPr="00B830C2" w:rsidRDefault="000022E1" w:rsidP="000022E1">
      <w:pPr>
        <w:rPr>
          <w:sz w:val="10"/>
        </w:rPr>
      </w:pPr>
    </w:p>
    <w:p w:rsidR="000022E1" w:rsidRPr="00582090" w:rsidRDefault="000022E1" w:rsidP="000022E1">
      <w:pPr>
        <w:rPr>
          <w:sz w:val="16"/>
        </w:rPr>
      </w:pPr>
      <w:r w:rsidRPr="003A56C2">
        <w:rPr>
          <w:sz w:val="16"/>
        </w:rPr>
        <w:t>Wskaźniki ilościowe charakteryzujące mod</w:t>
      </w:r>
      <w:r w:rsidRPr="00582090">
        <w:rPr>
          <w:sz w:val="16"/>
        </w:rPr>
        <w:t>uł/przedmiot</w:t>
      </w:r>
      <w:r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0"/>
        <w:gridCol w:w="1440"/>
      </w:tblGrid>
      <w:tr w:rsidR="000022E1" w:rsidRPr="007D57A2" w:rsidTr="00BE4171">
        <w:trPr>
          <w:trHeight w:val="397"/>
        </w:trPr>
        <w:tc>
          <w:tcPr>
            <w:tcW w:w="979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godzin pracy doktoranta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(kontaktowych i pracy własnej) niezbędna dla osiągnięcia zakładanych efektów kształcenia  - na tej podstawie należy wypełnić pole ECTS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</w:tr>
      <w:tr w:rsidR="000022E1" w:rsidRPr="007D57A2" w:rsidTr="00BE4171">
        <w:trPr>
          <w:trHeight w:val="397"/>
        </w:trPr>
        <w:tc>
          <w:tcPr>
            <w:tcW w:w="979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</w:t>
            </w:r>
            <w:r>
              <w:rPr>
                <w:rFonts w:ascii="Arial" w:hAnsi="Arial" w:cs="Arial"/>
                <w:bCs/>
                <w:sz w:val="16"/>
                <w:szCs w:val="16"/>
              </w:rPr>
              <w:t>czba punktów ECTS, którą doktorant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0022E1" w:rsidRPr="007D57A2" w:rsidTr="00BE4171">
        <w:trPr>
          <w:trHeight w:val="397"/>
        </w:trPr>
        <w:tc>
          <w:tcPr>
            <w:tcW w:w="979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zba punktów ECTS, którą doktorant 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0022E1" w:rsidRPr="007D57A2" w:rsidRDefault="000022E1" w:rsidP="00BE417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</w:tbl>
    <w:p w:rsidR="000022E1" w:rsidRDefault="000022E1" w:rsidP="000022E1"/>
    <w:p w:rsidR="000022E1" w:rsidRPr="007D57A2" w:rsidRDefault="000022E1" w:rsidP="000022E1">
      <w:pPr>
        <w:outlineLvl w:val="0"/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t xml:space="preserve">Tabela zgodności kierunkowych efektów kształcenia </w:t>
      </w:r>
      <w:r>
        <w:rPr>
          <w:rFonts w:ascii="Arial" w:hAnsi="Arial" w:cs="Arial"/>
          <w:sz w:val="16"/>
          <w:szCs w:val="16"/>
        </w:rPr>
        <w:t xml:space="preserve">z </w:t>
      </w:r>
      <w:r w:rsidRPr="007D57A2">
        <w:rPr>
          <w:rFonts w:ascii="Arial" w:hAnsi="Arial" w:cs="Arial"/>
          <w:sz w:val="16"/>
          <w:szCs w:val="16"/>
        </w:rPr>
        <w:t xml:space="preserve">efektami przedmiotu  </w:t>
      </w:r>
    </w:p>
    <w:p w:rsidR="000022E1" w:rsidRPr="007D57A2" w:rsidRDefault="000022E1" w:rsidP="000022E1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8"/>
        <w:gridCol w:w="6972"/>
        <w:gridCol w:w="3420"/>
      </w:tblGrid>
      <w:tr w:rsidR="000022E1" w:rsidRPr="007D57A2" w:rsidTr="00BE4171">
        <w:tc>
          <w:tcPr>
            <w:tcW w:w="768" w:type="dxa"/>
          </w:tcPr>
          <w:p w:rsidR="000022E1" w:rsidRPr="007D57A2" w:rsidRDefault="000022E1" w:rsidP="00BE417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72" w:type="dxa"/>
          </w:tcPr>
          <w:p w:rsidR="000022E1" w:rsidRPr="007D57A2" w:rsidRDefault="000022E1" w:rsidP="00BE417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0022E1" w:rsidRDefault="000022E1" w:rsidP="00BE417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  <w:p w:rsidR="000022E1" w:rsidRPr="007D57A2" w:rsidRDefault="000022E1" w:rsidP="00BE417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(załącznik – opis efektów kształcenia)</w:t>
            </w:r>
          </w:p>
        </w:tc>
      </w:tr>
      <w:tr w:rsidR="00B830C2" w:rsidRPr="007D57A2" w:rsidTr="00BE4171">
        <w:tc>
          <w:tcPr>
            <w:tcW w:w="768" w:type="dxa"/>
          </w:tcPr>
          <w:p w:rsidR="00B830C2" w:rsidRPr="007D57A2" w:rsidRDefault="00B830C2" w:rsidP="00B830C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72" w:type="dxa"/>
            <w:vAlign w:val="center"/>
          </w:tcPr>
          <w:p w:rsidR="00B830C2" w:rsidRPr="00E378B8" w:rsidRDefault="00B830C2" w:rsidP="00B830C2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zna teoretyczne uzasadnienia prowadzenia polityki gospodarczej  </w:t>
            </w:r>
          </w:p>
        </w:tc>
        <w:tc>
          <w:tcPr>
            <w:tcW w:w="3420" w:type="dxa"/>
            <w:vAlign w:val="center"/>
          </w:tcPr>
          <w:p w:rsidR="00B830C2" w:rsidRPr="00E378B8" w:rsidRDefault="00B830C2" w:rsidP="001757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K_W-O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B830C2" w:rsidRPr="007D57A2" w:rsidTr="00BE4171">
        <w:tc>
          <w:tcPr>
            <w:tcW w:w="768" w:type="dxa"/>
          </w:tcPr>
          <w:p w:rsidR="00B830C2" w:rsidRPr="007D57A2" w:rsidRDefault="00B830C2" w:rsidP="00B830C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72" w:type="dxa"/>
            <w:vAlign w:val="center"/>
          </w:tcPr>
          <w:p w:rsidR="00B830C2" w:rsidRPr="00E378B8" w:rsidRDefault="00B830C2" w:rsidP="00B830C2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umie przewidzieć konsekwencje interwencji państwa w różnych obszarach</w:t>
            </w:r>
          </w:p>
        </w:tc>
        <w:tc>
          <w:tcPr>
            <w:tcW w:w="3420" w:type="dxa"/>
            <w:vAlign w:val="center"/>
          </w:tcPr>
          <w:p w:rsidR="00B830C2" w:rsidRPr="00E378B8" w:rsidRDefault="00B830C2" w:rsidP="00B830C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K_U-01</w:t>
            </w:r>
          </w:p>
        </w:tc>
      </w:tr>
      <w:tr w:rsidR="00B830C2" w:rsidRPr="007D57A2" w:rsidTr="00BE4171">
        <w:tc>
          <w:tcPr>
            <w:tcW w:w="768" w:type="dxa"/>
          </w:tcPr>
          <w:p w:rsidR="00B830C2" w:rsidRPr="007D57A2" w:rsidRDefault="00B830C2" w:rsidP="00B830C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72" w:type="dxa"/>
            <w:vAlign w:val="center"/>
          </w:tcPr>
          <w:p w:rsidR="00B830C2" w:rsidRPr="00E378B8" w:rsidRDefault="00B830C2" w:rsidP="00B830C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potrafi dokonać analizy kosztów i korzyści programów publicznych</w:t>
            </w:r>
          </w:p>
        </w:tc>
        <w:tc>
          <w:tcPr>
            <w:tcW w:w="3420" w:type="dxa"/>
            <w:vAlign w:val="center"/>
          </w:tcPr>
          <w:p w:rsidR="00B830C2" w:rsidRPr="00E378B8" w:rsidRDefault="00B830C2" w:rsidP="001757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, K_U-02</w:t>
            </w:r>
          </w:p>
        </w:tc>
      </w:tr>
      <w:tr w:rsidR="00B830C2" w:rsidRPr="007D57A2" w:rsidTr="00BE4171">
        <w:tc>
          <w:tcPr>
            <w:tcW w:w="768" w:type="dxa"/>
          </w:tcPr>
          <w:p w:rsidR="00B830C2" w:rsidRPr="007D57A2" w:rsidRDefault="00B830C2" w:rsidP="00B830C2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72" w:type="dxa"/>
            <w:vAlign w:val="center"/>
          </w:tcPr>
          <w:p w:rsidR="00B830C2" w:rsidRPr="00E378B8" w:rsidRDefault="0017576F" w:rsidP="0017576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świadom</w:t>
            </w:r>
            <w:r>
              <w:rPr>
                <w:rFonts w:ascii="Arial" w:hAnsi="Arial" w:cs="Arial"/>
                <w:b/>
                <w:sz w:val="16"/>
                <w:szCs w:val="16"/>
              </w:rPr>
              <w:t>ość złożoności problemów polityki społeczno-gospodarczej i konieczności pogłębiania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swojej wiedzy</w:t>
            </w:r>
          </w:p>
        </w:tc>
        <w:tc>
          <w:tcPr>
            <w:tcW w:w="3420" w:type="dxa"/>
            <w:vAlign w:val="center"/>
          </w:tcPr>
          <w:p w:rsidR="00B830C2" w:rsidRPr="00E378B8" w:rsidRDefault="00B830C2" w:rsidP="001757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K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-0</w:t>
            </w:r>
            <w:r w:rsidR="0017576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:rsidR="000022E1" w:rsidRPr="007D57A2" w:rsidRDefault="000022E1" w:rsidP="000022E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0022E1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0022E1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0022E1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0022E1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0022E1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0022E1" w:rsidRPr="007D57A2" w:rsidRDefault="000022E1" w:rsidP="000022E1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i/>
          <w:sz w:val="18"/>
          <w:szCs w:val="18"/>
        </w:rPr>
        <w:t>Całkowity nakład czasu pracy - przyporządkowania ECTS: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0022E1" w:rsidRPr="00E378B8" w:rsidRDefault="000022E1" w:rsidP="001757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</w:t>
            </w:r>
            <w:r w:rsidR="0017576F"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Przygotowanie pr</w:t>
            </w:r>
            <w:r>
              <w:rPr>
                <w:rFonts w:ascii="Arial" w:hAnsi="Arial" w:cs="Arial"/>
                <w:i/>
                <w:sz w:val="18"/>
                <w:szCs w:val="18"/>
              </w:rPr>
              <w:t>ezentacji idyskusji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 do egzaminu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0022E1" w:rsidRPr="007D57A2" w:rsidRDefault="000022E1" w:rsidP="000022E1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uzyskuje na zajęciach wymagających bezpośredniego udziału nauczycieli akademickich</w:t>
      </w:r>
      <w:r w:rsidRPr="007D57A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1,5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1,6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0022E1" w:rsidRPr="007D57A2" w:rsidRDefault="000022E1" w:rsidP="000022E1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 uzyskuje w ramach zajęć o charakterze praktycznym</w:t>
      </w:r>
      <w:r w:rsidRPr="007D57A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/>
      </w:tblPr>
      <w:tblGrid>
        <w:gridCol w:w="7229"/>
        <w:gridCol w:w="2245"/>
      </w:tblGrid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Przygotowanie prezentacji i dyskusji </w:t>
            </w:r>
          </w:p>
        </w:tc>
        <w:tc>
          <w:tcPr>
            <w:tcW w:w="2245" w:type="dxa"/>
          </w:tcPr>
          <w:p w:rsidR="000022E1" w:rsidRPr="00E378B8" w:rsidRDefault="0017576F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0,4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Udział w konsultacjach (1/3 wszystkich konsultacji) </w:t>
            </w: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0,1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0022E1" w:rsidRPr="00E378B8" w:rsidRDefault="000022E1" w:rsidP="001757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 w:rsidR="0017576F"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</w:tr>
      <w:tr w:rsidR="000022E1" w:rsidRPr="007D57A2" w:rsidTr="00BE4171">
        <w:tc>
          <w:tcPr>
            <w:tcW w:w="7229" w:type="dxa"/>
          </w:tcPr>
          <w:p w:rsidR="000022E1" w:rsidRPr="007D57A2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0022E1" w:rsidRPr="00E378B8" w:rsidRDefault="000022E1" w:rsidP="00BE417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022E1" w:rsidRPr="007D57A2" w:rsidRDefault="000022E1" w:rsidP="000022E1">
      <w:pPr>
        <w:jc w:val="both"/>
        <w:rPr>
          <w:rFonts w:ascii="Arial" w:hAnsi="Arial" w:cs="Arial"/>
          <w:sz w:val="18"/>
          <w:szCs w:val="18"/>
        </w:rPr>
      </w:pPr>
    </w:p>
    <w:p w:rsidR="000022E1" w:rsidRDefault="000022E1" w:rsidP="000022E1">
      <w:pPr>
        <w:autoSpaceDE w:val="0"/>
        <w:autoSpaceDN w:val="0"/>
        <w:adjustRightInd w:val="0"/>
        <w:rPr>
          <w:color w:val="1E322A"/>
        </w:rPr>
        <w:sectPr w:rsidR="000022E1" w:rsidSect="00883B5E">
          <w:footerReference w:type="even" r:id="rId7"/>
          <w:footerReference w:type="default" r:id="rId8"/>
          <w:pgSz w:w="11906" w:h="16838"/>
          <w:pgMar w:top="181" w:right="567" w:bottom="357" w:left="720" w:header="709" w:footer="709" w:gutter="0"/>
          <w:pgNumType w:start="7"/>
          <w:cols w:space="708"/>
          <w:docGrid w:linePitch="360"/>
        </w:sectPr>
      </w:pPr>
    </w:p>
    <w:p w:rsidR="000022E1" w:rsidRPr="00EC2590" w:rsidRDefault="000022E1" w:rsidP="000022E1">
      <w:pPr>
        <w:rPr>
          <w:b/>
        </w:rPr>
      </w:pPr>
    </w:p>
    <w:p w:rsidR="000022E1" w:rsidRPr="00440272" w:rsidRDefault="000022E1" w:rsidP="000022E1">
      <w:pPr>
        <w:outlineLvl w:val="0"/>
        <w:rPr>
          <w:b/>
        </w:rPr>
      </w:pPr>
      <w:r>
        <w:rPr>
          <w:b/>
        </w:rPr>
        <w:tab/>
        <w:t xml:space="preserve">1) </w:t>
      </w:r>
      <w:r w:rsidRPr="00440272">
        <w:rPr>
          <w:b/>
        </w:rPr>
        <w:t>Efekty kształcenia  (wg KRK)</w:t>
      </w:r>
    </w:p>
    <w:p w:rsidR="000022E1" w:rsidRDefault="000022E1" w:rsidP="000022E1">
      <w:pPr>
        <w:outlineLvl w:val="0"/>
      </w:pPr>
      <w:r>
        <w:t xml:space="preserve">A. w zakresie wiedzy na zaawansowanym poziomie 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K_W-O1</w:t>
      </w:r>
      <w:r w:rsidRPr="00920B70">
        <w:tab/>
        <w:t xml:space="preserve"> posiada  zaawansowaną wiedzę makro- i mikroekonomiczną  o charakterze podstawowym,  pozwalającą na rozumienie złożonych procesów społeczno-gospodarczych w Polsce i na świecie, a także ich przyczyny i skutki;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K_W-02</w:t>
      </w:r>
      <w:r w:rsidRPr="00920B70">
        <w:tab/>
        <w:t>posiada pogłębioną wiedzę o charakterze  szczegółowym, związaną z obszarem prowadzonych badań,  której źródłem są głównie publikacje o charakterze naukowym z danego zakresu;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K_W-03</w:t>
      </w:r>
      <w:r w:rsidRPr="00920B70">
        <w:tab/>
        <w:t>posiada  wiedzę dotyczącą metodyki i metodologii prowadzania badań naukowych oraz identyfikowania, pozyskiwania i wykorzystywania informacji właściwych dla nauk ekonomicznych i dyscypliny, jaką jest ekonomia oraz ochrony własności intelektualnej;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K_W-04</w:t>
      </w:r>
      <w:r w:rsidRPr="00920B70">
        <w:tab/>
        <w:t>posiada wiedzę dotyczącą etycznych aspektów prowadzania biznesu i badań naukowych;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K_W-05</w:t>
      </w:r>
      <w:r w:rsidRPr="00920B70">
        <w:tab/>
        <w:t>posiada  podstawowa wiedzę dotyczącą pozyskiwania i prowadzenia projektów badawczych, w tym uwarunkowań ekonomicznych i prawnych w ich realizacji;</w:t>
      </w:r>
    </w:p>
    <w:p w:rsidR="000022E1" w:rsidRPr="00920B70" w:rsidRDefault="000022E1" w:rsidP="000022E1">
      <w:pPr>
        <w:numPr>
          <w:ilvl w:val="0"/>
          <w:numId w:val="2"/>
        </w:numPr>
        <w:spacing w:after="200" w:line="276" w:lineRule="auto"/>
      </w:pPr>
      <w:r w:rsidRPr="00920B70">
        <w:t>K_W-06</w:t>
      </w:r>
      <w:r w:rsidRPr="00920B70">
        <w:tab/>
        <w:t>posiada wiedzę z zakresu dydaktyki szkoły wyższej oraz metodyki i nowoczesnych technik prowadzenia zajęć dydaktycznych.</w:t>
      </w:r>
    </w:p>
    <w:p w:rsidR="000022E1" w:rsidRPr="00920B70" w:rsidRDefault="000022E1" w:rsidP="000022E1">
      <w:pPr>
        <w:outlineLvl w:val="0"/>
      </w:pPr>
      <w:r w:rsidRPr="00920B70">
        <w:t>B. w zakresie umiejętności,  w tym związanych z metodologią i metodyką prowadzenia badań naukowych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01</w:t>
      </w:r>
      <w:r w:rsidRPr="00920B70">
        <w:tab/>
      </w:r>
      <w:r w:rsidRPr="00920B70">
        <w:tab/>
        <w:t>potrafi analizować zmienność zjawisk gospodarczych, a na tej podstawie identyfikować ważne problemy badawcze;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02</w:t>
      </w:r>
      <w:r w:rsidRPr="00920B70">
        <w:tab/>
      </w:r>
      <w:r w:rsidRPr="00920B70">
        <w:tab/>
        <w:t>potrafi metodologicznie poprawnie definiować  cele i hipotezy badań, jak też dobrać odpowiednie metody,  techniki i narzędzia badawcze, aby zrealizować przyjęte założenia;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K_U-03</w:t>
      </w:r>
      <w:r w:rsidRPr="00920B70">
        <w:tab/>
        <w:t>potrafi rozwiązywać złożone problemy badawcze z obszaru nauk ekonomicznych stosując różne metody badawcze, w tym nowoczesne metody statystyczne i ekonometryczne, których poziom oryginalności zapewni możliwość prezentowania wyników badań w recenzowanych wydawnictwach;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K_U-04</w:t>
      </w:r>
      <w:r w:rsidRPr="00920B70">
        <w:tab/>
        <w:t>potrafi ustalać i pozyskiwać informacje związane z prowadzonymi badaniami z różnych źródeł (pierwotnych i wtórnych), w tym  również z zasobów obcojęzycznych, a także dokonywać właściwej  ich selekcji, analizy, syntezy, oceny  i interpretacji;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K_U-05</w:t>
      </w:r>
      <w:r w:rsidRPr="00920B70">
        <w:tab/>
        <w:t>potrafi zaprezentować koncepcję badawczą oraz wyniki przeprowadzonych analiz i wypływające z nich wnioski w dialogu ze społecznością akademicką na poziomie krajowym i międzynarodowym;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K_U-06</w:t>
      </w:r>
      <w:r w:rsidRPr="00920B70">
        <w:tab/>
        <w:t xml:space="preserve">potrafi dokumentować wyniki prac badawczych oraz sporządzić opracowania mające charakter publikacji naukowych, także w języku obcym, zgodnie z zasadami tworzenia tego typu prac, przestrzegając przy tym praw autorskich; 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lastRenderedPageBreak/>
        <w:t>K_U-07</w:t>
      </w:r>
      <w:r w:rsidRPr="00920B70">
        <w:tab/>
        <w:t>potrafi poprawnie, zgodnie z założeniami psychologii, pedagogiki, dydaktyki i metodyki,  prowadzić zajęcia dydaktyczne ze studentami oraz  uczestnikami różnych form kształcenia dorosłych z wykorzystaniem nowoczesnych środków dydaktycznych;</w:t>
      </w:r>
    </w:p>
    <w:p w:rsidR="000022E1" w:rsidRPr="00920B70" w:rsidRDefault="000022E1" w:rsidP="000022E1">
      <w:pPr>
        <w:numPr>
          <w:ilvl w:val="0"/>
          <w:numId w:val="3"/>
        </w:numPr>
        <w:spacing w:after="200" w:line="276" w:lineRule="auto"/>
      </w:pPr>
      <w:r w:rsidRPr="00920B70">
        <w:t>K_U-08</w:t>
      </w:r>
      <w:r w:rsidRPr="00920B70">
        <w:tab/>
        <w:t>potrafi posługiwać się zasadami i normami etycznymi w prowadzeniu prac badawczych oraz  wykonywaniu zadań dydaktycznych.</w:t>
      </w:r>
    </w:p>
    <w:p w:rsidR="000022E1" w:rsidRPr="00920B70" w:rsidRDefault="000022E1" w:rsidP="000022E1">
      <w:pPr>
        <w:outlineLvl w:val="0"/>
      </w:pPr>
      <w:r w:rsidRPr="00920B70">
        <w:t>C. w zakresie kompetencji społecznych, odnoszących się głownie do działalności naukowo-badawczej i społecznej roli naukowca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K_K-01</w:t>
      </w:r>
      <w:r w:rsidRPr="00920B70">
        <w:tab/>
        <w:t>rozwinął umiejętność pracy w grupie oraz współpracy ze środowiskiem naukowym w kraju i za granicą;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K_K-02</w:t>
      </w:r>
      <w:r w:rsidRPr="00920B70">
        <w:tab/>
        <w:t>ma świadomość poziomu swojej wiedzy ekonomicznej i kompetencji naukowych oraz wykazuje potrzebę brania odpowiedzialności za własne kształcenie ustawiczne w kierunku dydaktycznym, naukowym i zawodowym, a także za rozwój osobisty;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K_K-03</w:t>
      </w:r>
      <w:r w:rsidRPr="00920B70">
        <w:tab/>
        <w:t>ma świadomość potrzeby zachowywania się w sposób profesjonalny oraz przestrzegania zasad etyki zawodowej i tworzenia etosu środowiska naukowego i zawodowego, jak też istnienia etycznego wymiaru diagnozowania i oceniania studentów oraz innych osób;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K_K-04</w:t>
      </w:r>
      <w:r w:rsidRPr="00920B70">
        <w:tab/>
        <w:t>potrafi myśleć i działać w sposób kreatywny, samodzielny i aktywny, wykazywać otwartość, pomysłowość  i wytrwałość w podejmowaniu nowych wyzwań  naukowych i zadań dydaktycznych wynikających z roli naukowca i nauczyciela akademickiego;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K_K-05</w:t>
      </w:r>
      <w:r w:rsidRPr="00920B70">
        <w:tab/>
        <w:t>ma świadomość potrzeby podejmowania indywidualnych i zespołowych działań na rzecz podnoszenia jakości pracy naukowej, dydaktycznej i zawodowej, jak też brania odpowiedzialność za podejmowane decyzje;</w:t>
      </w:r>
    </w:p>
    <w:p w:rsidR="000022E1" w:rsidRPr="00920B70" w:rsidRDefault="000022E1" w:rsidP="000022E1">
      <w:pPr>
        <w:numPr>
          <w:ilvl w:val="0"/>
          <w:numId w:val="1"/>
        </w:numPr>
        <w:spacing w:after="200" w:line="276" w:lineRule="auto"/>
      </w:pPr>
      <w:r w:rsidRPr="00920B70">
        <w:t>K_K-06</w:t>
      </w:r>
      <w:r w:rsidRPr="00920B70">
        <w:tab/>
        <w:t>jest świadomy swej roli społecznej i znaczenia prowadzonej działalności dla rozwoju społecznego i kształtowania społeczeństwa obywatelskiego.</w:t>
      </w:r>
    </w:p>
    <w:p w:rsidR="000022E1" w:rsidRPr="007D57A2" w:rsidRDefault="000022E1" w:rsidP="000022E1"/>
    <w:p w:rsidR="000022E1" w:rsidRDefault="000022E1" w:rsidP="000022E1"/>
    <w:p w:rsidR="000022E1" w:rsidRDefault="000022E1" w:rsidP="000022E1"/>
    <w:p w:rsidR="00E34A48" w:rsidRDefault="004020C4"/>
    <w:sectPr w:rsidR="00E34A48" w:rsidSect="007422E3"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0C4" w:rsidRDefault="004020C4" w:rsidP="00387DC0">
      <w:r>
        <w:separator/>
      </w:r>
    </w:p>
  </w:endnote>
  <w:endnote w:type="continuationSeparator" w:id="0">
    <w:p w:rsidR="004020C4" w:rsidRDefault="004020C4" w:rsidP="00387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3E" w:rsidRDefault="0054107B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401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83E" w:rsidRDefault="004020C4" w:rsidP="002E789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3E" w:rsidRPr="007422E3" w:rsidRDefault="0054107B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="00F0401C"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2D556C">
      <w:rPr>
        <w:rStyle w:val="Numerstrony"/>
        <w:noProof/>
        <w:sz w:val="20"/>
        <w:szCs w:val="20"/>
      </w:rPr>
      <w:t>7</w:t>
    </w:r>
    <w:r w:rsidRPr="007422E3">
      <w:rPr>
        <w:rStyle w:val="Numerstrony"/>
        <w:sz w:val="20"/>
        <w:szCs w:val="20"/>
      </w:rPr>
      <w:fldChar w:fldCharType="end"/>
    </w:r>
  </w:p>
  <w:p w:rsidR="00BE783E" w:rsidRDefault="004020C4" w:rsidP="002E7891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0C4" w:rsidRDefault="004020C4" w:rsidP="00387DC0">
      <w:r>
        <w:separator/>
      </w:r>
    </w:p>
  </w:footnote>
  <w:footnote w:type="continuationSeparator" w:id="0">
    <w:p w:rsidR="004020C4" w:rsidRDefault="004020C4" w:rsidP="00387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A96B21"/>
    <w:multiLevelType w:val="hybridMultilevel"/>
    <w:tmpl w:val="1BDAD972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C05EC"/>
    <w:multiLevelType w:val="hybridMultilevel"/>
    <w:tmpl w:val="AB7675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D38E4"/>
    <w:multiLevelType w:val="hybridMultilevel"/>
    <w:tmpl w:val="6D4EB01A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70E04"/>
    <w:multiLevelType w:val="hybridMultilevel"/>
    <w:tmpl w:val="DD7C7AEE"/>
    <w:lvl w:ilvl="0" w:tplc="02F00466">
      <w:start w:val="1"/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2E1"/>
    <w:rsid w:val="000022E1"/>
    <w:rsid w:val="000427C8"/>
    <w:rsid w:val="000703D0"/>
    <w:rsid w:val="00070F6F"/>
    <w:rsid w:val="000F0E70"/>
    <w:rsid w:val="000F78D7"/>
    <w:rsid w:val="00112B09"/>
    <w:rsid w:val="00163039"/>
    <w:rsid w:val="00174AF6"/>
    <w:rsid w:val="0017576F"/>
    <w:rsid w:val="00221D4B"/>
    <w:rsid w:val="0025316B"/>
    <w:rsid w:val="002D0931"/>
    <w:rsid w:val="002D556C"/>
    <w:rsid w:val="002E26CB"/>
    <w:rsid w:val="00303E07"/>
    <w:rsid w:val="00307070"/>
    <w:rsid w:val="00345693"/>
    <w:rsid w:val="00387DC0"/>
    <w:rsid w:val="004020C4"/>
    <w:rsid w:val="00453B54"/>
    <w:rsid w:val="004C3132"/>
    <w:rsid w:val="004E369C"/>
    <w:rsid w:val="0054107B"/>
    <w:rsid w:val="007A1257"/>
    <w:rsid w:val="008D533A"/>
    <w:rsid w:val="00960795"/>
    <w:rsid w:val="00963DA5"/>
    <w:rsid w:val="009A429C"/>
    <w:rsid w:val="009E2960"/>
    <w:rsid w:val="00AA0EA2"/>
    <w:rsid w:val="00AA1669"/>
    <w:rsid w:val="00AA36A2"/>
    <w:rsid w:val="00B467F6"/>
    <w:rsid w:val="00B830C2"/>
    <w:rsid w:val="00C107B8"/>
    <w:rsid w:val="00D160EB"/>
    <w:rsid w:val="00DB0BC5"/>
    <w:rsid w:val="00E91F17"/>
    <w:rsid w:val="00F0401C"/>
    <w:rsid w:val="00F616A0"/>
    <w:rsid w:val="00FF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2E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022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2E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Stopka">
    <w:name w:val="footer"/>
    <w:basedOn w:val="Normalny"/>
    <w:link w:val="StopkaZnak"/>
    <w:uiPriority w:val="99"/>
    <w:rsid w:val="000022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2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022E1"/>
  </w:style>
  <w:style w:type="paragraph" w:styleId="Akapitzlist">
    <w:name w:val="List Paragraph"/>
    <w:basedOn w:val="Normalny"/>
    <w:uiPriority w:val="99"/>
    <w:qFormat/>
    <w:rsid w:val="000022E1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0022E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1549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HP</cp:lastModifiedBy>
  <cp:revision>6</cp:revision>
  <dcterms:created xsi:type="dcterms:W3CDTF">2015-03-12T11:27:00Z</dcterms:created>
  <dcterms:modified xsi:type="dcterms:W3CDTF">2015-03-16T18:50:00Z</dcterms:modified>
</cp:coreProperties>
</file>